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90" w:rsidRPr="00776E3F" w:rsidRDefault="008C3C90" w:rsidP="008C3C90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18</w:t>
      </w:r>
      <w:bookmarkStart w:id="0" w:name="_GoBack"/>
      <w:bookmarkEnd w:id="0"/>
      <w:r w:rsidRPr="00776E3F">
        <w:rPr>
          <w:rFonts w:ascii="Times New Roman" w:hAnsi="Times New Roman" w:cs="Times New Roman"/>
          <w:b/>
          <w:sz w:val="28"/>
          <w:szCs w:val="28"/>
          <w:lang w:val="sr-Cyrl-RS"/>
        </w:rPr>
        <w:t>. Радно  место  за  унос  података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лист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катастарски план?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катастар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врши стручни надзор над извођењем геодетских радова у катастарском премеру?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врши стручни надзор над извођењем геодетских радова у области уређења земљишне територије комасацијом?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катастарска парцела?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култура катастарске парцеле «њива» представља врсту земљишта или начин коришћења земљишта?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гласи начело државног премера?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гласи начело јавности?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гласи начело поуздања?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гласи начело првенства?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Које су врсте  уписа у катастар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lastRenderedPageBreak/>
        <w:t>На основу које документације се уписују подаци о објекту и посебним деловима у обједињеној процедури?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 непокретност за коју је издата употребна дозвола?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се доставља уз исправу за упис која је сачињена на страном језику?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којим случајевима се врши обнова катастра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орган доноси одлуку о катастарском премеру и обнови катастра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ком случају се одржава јавна усмена расправа када се у поступку одржавања катастра непокретности исправљају грешке и пропусти у подацима о непокретностима и уписаним стварним и другим правима на њима?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су странке у поступку уписа?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До ког момента, у току управног поступка,  странка може проширити, изменити или прецизирати захтев?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упис заједничких права може захтевати било који од заједничара у корист свих?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 xml:space="preserve">Којом одлуком се окончава поступак у случају када странка одустане од свог захтева пре доношења првостепене одлуке? 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lastRenderedPageBreak/>
        <w:t>Када ималац права захтева упис одговарајућег дела у своју корист да ли ће се извршити упис и у корист других ималаца права?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захтев који се односи на упис права својине у случају вансудске продаје непокретности на основу одредаба Закона о хипотеци, узима у рад по коначном решавању ранијег захтева?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се доноси решење у поступку провођења промена на непокретностима?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хипотеке? 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забележбе решења о извршењу? 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Којом одлуком се окончава поступак ако захтев није уредан у смислу Закона о државном премеру и катастру?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Којом одлуком се окончава поступак ако нису испуњени услови за упис у смислу Закона о државном премеру и катастру?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чега ће бити дозвољено брисање држаоца и упис својине на објекту?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врши инспекцијски надзор над радом геодетских организација?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Где се обавља надзор над радом геодетске организације?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По одредбама ког закона ће се завршити првостепени поступци који нису окончани до дана ступања на снaгу Закона о државном премеру и катастру („Службени гласник РС“, бр. 72/09, 18/10, 65/13, 15/15, 96/15, 47/17, 113/17)?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lastRenderedPageBreak/>
        <w:t>Шта је гаражно место?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су граничне тачке?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 је посебан  део објекта?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парцелација?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препарцелација?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правни статус објекта?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фактичко стање?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је  минималан број граничних тачака зграде које се мере геодетским методама мерења?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складу са којим актом се мере димензије просторија у посебном делу објекта?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који начин се нумеришу фотоскице у оквиру подручја катастарског премера?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одређује број објекта на парцели?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је скица одржавања катастра непокретности обавезан садржај елабората геодетских радова?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приказује ново стање на скици одржавања катастра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дужан вештак геодетске струке да достави служби за катастар непокретности у случају уређења међе пред судом, приликом пријаве радове?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од података издаје служба за катастар непокретности за потребе геодетског мерења новог објекта?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По којим правилима се врши геодетско мерење граничних тачака новог објекта у поступку одржавања катастра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се приказује на скици одржавања катастра непокретности у случају промене настале уклањањем објекта?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је омеђавање парцеле?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lastRenderedPageBreak/>
        <w:t>Како се нумерише нова катастарска парцела настала деобом  катастарске парцеле која је нумерисана целим бројем?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може употребити број парцеле и дела парцеле који је једанпут поништен?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Која је минимална површина парцеле која се може формирати на обрадивом пољопривредном земљишту уређеном комасацијом?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Која је минимална површина парцеле која се може формирати на шумском земљишту за које је донет програм газдовања шумама?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утврђује промена настала спајањем две или више суседних парцела изван границе грађевинског земљишта?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подаци се преносе на парцелу која је настала спајањем две или више суседних парцела изван границе грађевинског земљишта?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појам «грађевинско земљиште»  представља врсту земљишта или начин коришћења земљишта?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 ли су врста земљишта и начин коришћења земљишта једна те иста ствар?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врши упис објекта у поступку обједињене процедуре?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стамбене зграде које су изграђене на селу до 8. јула 1973. године сматрају објектима изграђеним у складу са прописима?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На основу које документације се утврђује промена настала уклањањем објекта?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се у случају уклањања објекта бришу права и забележбе на том објекту?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којим случајевима се не захтева правни континуитет са уписаним претходником?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8C3C90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</w:t>
      </w:r>
      <w:r>
        <w:rPr>
          <w:rFonts w:ascii="Times New Roman" w:hAnsi="Times New Roman"/>
          <w:lang w:val="sr-Cyrl-RS"/>
        </w:rPr>
        <w:t>a</w:t>
      </w:r>
      <w:r w:rsidRPr="00775CB4">
        <w:rPr>
          <w:rFonts w:ascii="Times New Roman" w:hAnsi="Times New Roman"/>
          <w:lang w:val="sr-Cyrl-RS"/>
        </w:rPr>
        <w:t xml:space="preserve"> </w:t>
      </w:r>
    </w:p>
    <w:p w:rsidR="008C3C90" w:rsidRPr="00776E3F" w:rsidRDefault="008C3C90" w:rsidP="008C3C9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776E3F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p w:rsidR="008C3C90" w:rsidRPr="00775CB4" w:rsidRDefault="008C3C90" w:rsidP="008C3C90">
      <w:pPr>
        <w:rPr>
          <w:rFonts w:ascii="Times New Roman" w:hAnsi="Times New Roman"/>
          <w:lang w:val="sr-Cyrl-RS"/>
        </w:rPr>
      </w:pPr>
    </w:p>
    <w:p w:rsidR="00390995" w:rsidRDefault="00390995"/>
    <w:sectPr w:rsidR="0039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57"/>
    <w:rsid w:val="00390995"/>
    <w:rsid w:val="007F5A57"/>
    <w:rsid w:val="008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F8B1"/>
  <w15:chartTrackingRefBased/>
  <w15:docId w15:val="{DA0E60DD-5866-4502-BF2F-7B8AA28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9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C9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1982</Words>
  <Characters>11301</Characters>
  <Application>Microsoft Office Word</Application>
  <DocSecurity>0</DocSecurity>
  <Lines>94</Lines>
  <Paragraphs>26</Paragraphs>
  <ScaleCrop>false</ScaleCrop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2</cp:revision>
  <dcterms:created xsi:type="dcterms:W3CDTF">2019-03-28T08:18:00Z</dcterms:created>
  <dcterms:modified xsi:type="dcterms:W3CDTF">2019-03-28T08:18:00Z</dcterms:modified>
</cp:coreProperties>
</file>